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9E26B" w14:textId="7C5D3D3B" w:rsidR="00C57B22" w:rsidRPr="001A7F4A" w:rsidRDefault="00EA4C4C" w:rsidP="00110A94">
      <w:pPr>
        <w:ind w:left="577" w:right="615"/>
        <w:jc w:val="center"/>
        <w:rPr>
          <w:rFonts w:ascii="Comic Sans MS" w:hAnsi="Comic Sans MS"/>
          <w:sz w:val="28"/>
          <w:u w:val="single"/>
        </w:rPr>
      </w:pPr>
      <w:r w:rsidRPr="001A7F4A">
        <w:rPr>
          <w:rFonts w:ascii="Comic Sans MS" w:hAnsi="Comic Sans MS"/>
          <w:noProof/>
          <w:lang w:bidi="ar-SA"/>
        </w:rPr>
        <w:drawing>
          <wp:anchor distT="0" distB="0" distL="114300" distR="114300" simplePos="0" relativeHeight="251661312" behindDoc="1" locked="0" layoutInCell="1" allowOverlap="1" wp14:anchorId="72D1F582" wp14:editId="5255691D">
            <wp:simplePos x="0" y="0"/>
            <wp:positionH relativeFrom="column">
              <wp:posOffset>6219190</wp:posOffset>
            </wp:positionH>
            <wp:positionV relativeFrom="paragraph">
              <wp:posOffset>0</wp:posOffset>
            </wp:positionV>
            <wp:extent cx="673735" cy="685800"/>
            <wp:effectExtent l="0" t="0" r="0" b="0"/>
            <wp:wrapTight wrapText="bothSides">
              <wp:wrapPolygon edited="0">
                <wp:start x="0" y="0"/>
                <wp:lineTo x="0" y="21000"/>
                <wp:lineTo x="20765" y="21000"/>
                <wp:lineTo x="207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311" t="13063" r="89938" b="72907"/>
                    <a:stretch/>
                  </pic:blipFill>
                  <pic:spPr bwMode="auto">
                    <a:xfrm>
                      <a:off x="0" y="0"/>
                      <a:ext cx="67373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F4A">
        <w:rPr>
          <w:rFonts w:ascii="Comic Sans MS" w:hAnsi="Comic Sans MS"/>
          <w:noProof/>
          <w:lang w:bidi="ar-SA"/>
        </w:rPr>
        <w:drawing>
          <wp:anchor distT="0" distB="0" distL="114300" distR="114300" simplePos="0" relativeHeight="251659264" behindDoc="1" locked="0" layoutInCell="1" allowOverlap="1" wp14:anchorId="6149F3AA" wp14:editId="4324B202">
            <wp:simplePos x="0" y="0"/>
            <wp:positionH relativeFrom="column">
              <wp:posOffset>104775</wp:posOffset>
            </wp:positionH>
            <wp:positionV relativeFrom="paragraph">
              <wp:posOffset>9525</wp:posOffset>
            </wp:positionV>
            <wp:extent cx="673735" cy="685800"/>
            <wp:effectExtent l="0" t="0" r="0" b="0"/>
            <wp:wrapTight wrapText="bothSides">
              <wp:wrapPolygon edited="0">
                <wp:start x="0" y="0"/>
                <wp:lineTo x="0" y="21000"/>
                <wp:lineTo x="20765" y="21000"/>
                <wp:lineTo x="207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311" t="13063" r="89938" b="72907"/>
                    <a:stretch/>
                  </pic:blipFill>
                  <pic:spPr bwMode="auto">
                    <a:xfrm>
                      <a:off x="0" y="0"/>
                      <a:ext cx="67373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F4A">
        <w:rPr>
          <w:rFonts w:ascii="Comic Sans MS" w:hAnsi="Comic Sans MS"/>
          <w:sz w:val="28"/>
          <w:u w:val="single"/>
        </w:rPr>
        <w:t>Federation of Abbey Schools</w:t>
      </w:r>
    </w:p>
    <w:p w14:paraId="37609766" w14:textId="23331002" w:rsidR="00C82744" w:rsidRPr="001A7F4A" w:rsidRDefault="00513395" w:rsidP="00110A94">
      <w:pPr>
        <w:ind w:left="577" w:right="615"/>
        <w:jc w:val="center"/>
        <w:rPr>
          <w:rFonts w:ascii="Comic Sans MS" w:hAnsi="Comic Sans MS"/>
          <w:sz w:val="28"/>
          <w:u w:val="single"/>
        </w:rPr>
      </w:pPr>
      <w:r w:rsidRPr="001A7F4A">
        <w:rPr>
          <w:rFonts w:ascii="Comic Sans MS" w:hAnsi="Comic Sans MS"/>
          <w:sz w:val="28"/>
          <w:u w:val="single"/>
        </w:rPr>
        <w:t>Learning in EYFS:</w:t>
      </w:r>
      <w:r w:rsidR="00C57B22" w:rsidRPr="001A7F4A">
        <w:rPr>
          <w:rFonts w:ascii="Comic Sans MS" w:hAnsi="Comic Sans MS"/>
          <w:sz w:val="28"/>
          <w:u w:val="single"/>
        </w:rPr>
        <w:t xml:space="preserve"> </w:t>
      </w:r>
      <w:r w:rsidR="00544A67" w:rsidRPr="001A7F4A">
        <w:rPr>
          <w:rFonts w:ascii="Comic Sans MS" w:hAnsi="Comic Sans MS"/>
          <w:sz w:val="28"/>
          <w:u w:val="single"/>
        </w:rPr>
        <w:t>Geography</w:t>
      </w:r>
      <w:r w:rsidRPr="001A7F4A">
        <w:rPr>
          <w:rFonts w:ascii="Comic Sans MS" w:hAnsi="Comic Sans MS"/>
          <w:sz w:val="28"/>
        </w:rPr>
        <w:t xml:space="preserve"> </w:t>
      </w:r>
    </w:p>
    <w:p w14:paraId="5FF3FF62" w14:textId="77777777" w:rsidR="00110A94" w:rsidRPr="001A7F4A" w:rsidRDefault="00110A94" w:rsidP="00110A94">
      <w:pPr>
        <w:pStyle w:val="BodyText"/>
        <w:spacing w:before="0"/>
        <w:ind w:left="106" w:right="139"/>
        <w:rPr>
          <w:rFonts w:ascii="Comic Sans MS" w:hAnsi="Comic Sans MS"/>
        </w:rPr>
      </w:pPr>
    </w:p>
    <w:p w14:paraId="7E7C5A12" w14:textId="77777777" w:rsidR="00EA4C4C" w:rsidRPr="001A7F4A" w:rsidRDefault="00EA4C4C" w:rsidP="00110A94">
      <w:pPr>
        <w:pStyle w:val="BodyText"/>
        <w:spacing w:before="0"/>
        <w:ind w:left="106" w:right="139"/>
        <w:rPr>
          <w:rFonts w:ascii="Comic Sans MS" w:hAnsi="Comic Sans MS"/>
          <w:sz w:val="20"/>
          <w:szCs w:val="20"/>
        </w:rPr>
      </w:pPr>
    </w:p>
    <w:p w14:paraId="0A7CFD56" w14:textId="77777777" w:rsidR="00EA4C4C" w:rsidRPr="001A7F4A" w:rsidRDefault="00EA4C4C" w:rsidP="00110A94">
      <w:pPr>
        <w:pStyle w:val="BodyText"/>
        <w:spacing w:before="0"/>
        <w:ind w:left="106" w:right="139"/>
        <w:rPr>
          <w:rFonts w:ascii="Comic Sans MS" w:hAnsi="Comic Sans MS"/>
          <w:sz w:val="20"/>
          <w:szCs w:val="20"/>
        </w:rPr>
      </w:pPr>
    </w:p>
    <w:p w14:paraId="1A8D7949" w14:textId="039872E9" w:rsidR="004F7E45" w:rsidRPr="001A7F4A" w:rsidRDefault="00513395" w:rsidP="00110A94">
      <w:pPr>
        <w:pStyle w:val="BodyText"/>
        <w:spacing w:before="0"/>
        <w:ind w:left="106" w:right="139"/>
        <w:rPr>
          <w:rFonts w:ascii="Comic Sans MS" w:hAnsi="Comic Sans MS"/>
          <w:sz w:val="20"/>
          <w:szCs w:val="20"/>
        </w:rPr>
      </w:pPr>
      <w:r w:rsidRPr="001A7F4A">
        <w:rPr>
          <w:rFonts w:ascii="Comic Sans MS" w:hAnsi="Comic Sans MS"/>
          <w:sz w:val="20"/>
          <w:szCs w:val="20"/>
        </w:rPr>
        <w:t>The EYFS framework is structured very differently to the national curriculum as it is organised across seven areas of lear</w:t>
      </w:r>
      <w:r w:rsidR="004F7E45" w:rsidRPr="001A7F4A">
        <w:rPr>
          <w:rFonts w:ascii="Comic Sans MS" w:hAnsi="Comic Sans MS"/>
          <w:sz w:val="20"/>
          <w:szCs w:val="20"/>
        </w:rPr>
        <w:t xml:space="preserve">ning rather than subject areas. </w:t>
      </w:r>
      <w:r w:rsidRPr="001A7F4A">
        <w:rPr>
          <w:rFonts w:ascii="Comic Sans MS" w:hAnsi="Comic Sans MS"/>
          <w:sz w:val="20"/>
          <w:szCs w:val="20"/>
        </w:rPr>
        <w:t xml:space="preserve">This document demonstrates which statements from the 2020 Development Matters are prerequisite skills for </w:t>
      </w:r>
      <w:r w:rsidR="00544A67" w:rsidRPr="001A7F4A">
        <w:rPr>
          <w:rFonts w:ascii="Comic Sans MS" w:hAnsi="Comic Sans MS"/>
          <w:sz w:val="20"/>
          <w:szCs w:val="20"/>
        </w:rPr>
        <w:t>geography</w:t>
      </w:r>
      <w:r w:rsidRPr="001A7F4A">
        <w:rPr>
          <w:rFonts w:ascii="Comic Sans MS" w:hAnsi="Comic Sans MS"/>
          <w:sz w:val="20"/>
          <w:szCs w:val="20"/>
        </w:rPr>
        <w:t xml:space="preserve"> within the national curriculum. </w:t>
      </w:r>
      <w:r w:rsidR="000434A2" w:rsidRPr="001A7F4A">
        <w:rPr>
          <w:rFonts w:ascii="Comic Sans MS" w:hAnsi="Comic Sans MS"/>
          <w:sz w:val="20"/>
          <w:szCs w:val="20"/>
        </w:rPr>
        <w:t xml:space="preserve">The table below outlines the most relevant statements taken from the Early Learning Goals in the EYFS statutory framework and Development Matters for Reception </w:t>
      </w:r>
      <w:r w:rsidR="004F7E45" w:rsidRPr="001A7F4A">
        <w:rPr>
          <w:rFonts w:ascii="Comic Sans MS" w:hAnsi="Comic Sans MS"/>
          <w:sz w:val="20"/>
          <w:szCs w:val="20"/>
        </w:rPr>
        <w:t xml:space="preserve">children </w:t>
      </w:r>
      <w:r w:rsidR="000434A2" w:rsidRPr="001A7F4A">
        <w:rPr>
          <w:rFonts w:ascii="Comic Sans MS" w:hAnsi="Comic Sans MS"/>
          <w:sz w:val="20"/>
          <w:szCs w:val="20"/>
        </w:rPr>
        <w:t>to matc</w:t>
      </w:r>
      <w:r w:rsidR="00544A67" w:rsidRPr="001A7F4A">
        <w:rPr>
          <w:rFonts w:ascii="Comic Sans MS" w:hAnsi="Comic Sans MS"/>
          <w:sz w:val="20"/>
          <w:szCs w:val="20"/>
        </w:rPr>
        <w:t>h the programme of study for geography</w:t>
      </w:r>
      <w:r w:rsidR="000434A2" w:rsidRPr="001A7F4A">
        <w:rPr>
          <w:rFonts w:ascii="Comic Sans MS" w:hAnsi="Comic Sans MS"/>
          <w:sz w:val="20"/>
          <w:szCs w:val="20"/>
        </w:rPr>
        <w:t>.</w:t>
      </w:r>
      <w:r w:rsidR="004F7E45" w:rsidRPr="001A7F4A">
        <w:rPr>
          <w:rFonts w:ascii="Comic Sans MS" w:hAnsi="Comic Sans MS"/>
          <w:sz w:val="20"/>
          <w:szCs w:val="20"/>
        </w:rPr>
        <w:t xml:space="preserve"> </w:t>
      </w:r>
      <w:r w:rsidRPr="001A7F4A">
        <w:rPr>
          <w:rFonts w:ascii="Comic Sans MS" w:hAnsi="Comic Sans MS"/>
          <w:sz w:val="20"/>
          <w:szCs w:val="20"/>
        </w:rPr>
        <w:t xml:space="preserve">The most relevant statements for </w:t>
      </w:r>
      <w:r w:rsidR="00544A67" w:rsidRPr="001A7F4A">
        <w:rPr>
          <w:rFonts w:ascii="Comic Sans MS" w:hAnsi="Comic Sans MS"/>
          <w:sz w:val="20"/>
          <w:szCs w:val="20"/>
        </w:rPr>
        <w:t>geography</w:t>
      </w:r>
      <w:r w:rsidRPr="001A7F4A">
        <w:rPr>
          <w:rFonts w:ascii="Comic Sans MS" w:hAnsi="Comic Sans MS"/>
          <w:sz w:val="20"/>
          <w:szCs w:val="20"/>
        </w:rPr>
        <w:t xml:space="preserve"> are taken from the following area of learning:</w:t>
      </w:r>
      <w:r w:rsidR="008C5D04" w:rsidRPr="001A7F4A">
        <w:rPr>
          <w:rFonts w:ascii="Comic Sans MS" w:hAnsi="Comic Sans MS"/>
          <w:sz w:val="20"/>
          <w:szCs w:val="20"/>
        </w:rPr>
        <w:t xml:space="preserve"> </w:t>
      </w:r>
    </w:p>
    <w:p w14:paraId="4AC0CB83" w14:textId="77777777" w:rsidR="0041339F" w:rsidRPr="001A7F4A" w:rsidRDefault="0041339F" w:rsidP="00110A94">
      <w:pPr>
        <w:pStyle w:val="BodyText"/>
        <w:spacing w:before="0"/>
        <w:ind w:left="106" w:right="139"/>
        <w:jc w:val="center"/>
        <w:rPr>
          <w:rFonts w:ascii="Comic Sans MS" w:hAnsi="Comic Sans MS"/>
          <w:b/>
          <w:sz w:val="20"/>
          <w:szCs w:val="20"/>
        </w:rPr>
      </w:pPr>
    </w:p>
    <w:p w14:paraId="65FB0A82" w14:textId="67A52156" w:rsidR="00C82744" w:rsidRPr="001A7F4A" w:rsidRDefault="00513395" w:rsidP="00110A94">
      <w:pPr>
        <w:pStyle w:val="BodyText"/>
        <w:spacing w:before="0"/>
        <w:ind w:left="106" w:right="139"/>
        <w:jc w:val="center"/>
        <w:rPr>
          <w:rFonts w:ascii="Comic Sans MS" w:hAnsi="Comic Sans MS"/>
          <w:b/>
          <w:sz w:val="24"/>
          <w:szCs w:val="24"/>
        </w:rPr>
      </w:pPr>
      <w:r w:rsidRPr="001A7F4A">
        <w:rPr>
          <w:rFonts w:ascii="Comic Sans MS" w:hAnsi="Comic Sans MS"/>
          <w:b/>
          <w:sz w:val="24"/>
          <w:szCs w:val="24"/>
        </w:rPr>
        <w:t>Understanding the</w:t>
      </w:r>
      <w:r w:rsidRPr="001A7F4A">
        <w:rPr>
          <w:rFonts w:ascii="Comic Sans MS" w:hAnsi="Comic Sans MS"/>
          <w:b/>
          <w:spacing w:val="-24"/>
          <w:sz w:val="24"/>
          <w:szCs w:val="24"/>
        </w:rPr>
        <w:t xml:space="preserve"> </w:t>
      </w:r>
      <w:r w:rsidRPr="001A7F4A">
        <w:rPr>
          <w:rFonts w:ascii="Comic Sans MS" w:hAnsi="Comic Sans MS"/>
          <w:b/>
          <w:sz w:val="24"/>
          <w:szCs w:val="24"/>
        </w:rPr>
        <w:t>World</w:t>
      </w:r>
    </w:p>
    <w:p w14:paraId="6CA99D3D" w14:textId="77777777" w:rsidR="008C5D04" w:rsidRPr="001A7F4A" w:rsidRDefault="008C5D04" w:rsidP="00110A94">
      <w:pPr>
        <w:pStyle w:val="BodyText"/>
        <w:spacing w:before="0"/>
        <w:ind w:left="106"/>
        <w:rPr>
          <w:rFonts w:ascii="Comic Sans MS" w:hAnsi="Comic Sans MS"/>
          <w:sz w:val="20"/>
          <w:szCs w:val="20"/>
        </w:rPr>
      </w:pPr>
    </w:p>
    <w:tbl>
      <w:tblPr>
        <w:tblW w:w="0" w:type="auto"/>
        <w:tblInd w:w="12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1140"/>
        <w:gridCol w:w="1843"/>
        <w:gridCol w:w="283"/>
        <w:gridCol w:w="7488"/>
      </w:tblGrid>
      <w:tr w:rsidR="00C57B22" w:rsidRPr="001A7F4A" w14:paraId="59F044D2" w14:textId="77777777" w:rsidTr="00787BBE">
        <w:trPr>
          <w:trHeight w:val="269"/>
        </w:trPr>
        <w:tc>
          <w:tcPr>
            <w:tcW w:w="10754" w:type="dxa"/>
            <w:gridSpan w:val="4"/>
            <w:shd w:val="clear" w:color="auto" w:fill="auto"/>
          </w:tcPr>
          <w:p w14:paraId="252D67B5" w14:textId="42B25786" w:rsidR="00C82744" w:rsidRPr="001A7F4A" w:rsidRDefault="00544A67" w:rsidP="004F6534">
            <w:pPr>
              <w:pStyle w:val="TableParagraph"/>
              <w:spacing w:before="0"/>
              <w:ind w:left="180"/>
              <w:rPr>
                <w:rFonts w:ascii="Comic Sans MS" w:hAnsi="Comic Sans MS"/>
                <w:b/>
                <w:sz w:val="20"/>
                <w:szCs w:val="20"/>
              </w:rPr>
            </w:pPr>
            <w:r w:rsidRPr="001A7F4A">
              <w:rPr>
                <w:rFonts w:ascii="Comic Sans MS" w:hAnsi="Comic Sans MS"/>
                <w:b/>
                <w:sz w:val="20"/>
                <w:szCs w:val="20"/>
              </w:rPr>
              <w:t>Geography</w:t>
            </w:r>
          </w:p>
        </w:tc>
      </w:tr>
      <w:tr w:rsidR="003F20ED" w:rsidRPr="001A7F4A" w14:paraId="2FFD1780" w14:textId="77777777" w:rsidTr="001A7F4A">
        <w:trPr>
          <w:trHeight w:val="10368"/>
        </w:trPr>
        <w:tc>
          <w:tcPr>
            <w:tcW w:w="1140" w:type="dxa"/>
          </w:tcPr>
          <w:p w14:paraId="27004F49" w14:textId="77777777" w:rsidR="00C82744" w:rsidRPr="001A7F4A" w:rsidRDefault="00513395" w:rsidP="003F20ED">
            <w:pPr>
              <w:pStyle w:val="TableParagraph"/>
              <w:spacing w:before="0"/>
              <w:ind w:left="114"/>
              <w:rPr>
                <w:rFonts w:ascii="Comic Sans MS" w:hAnsi="Comic Sans MS"/>
                <w:sz w:val="18"/>
                <w:szCs w:val="18"/>
              </w:rPr>
            </w:pPr>
            <w:r w:rsidRPr="001A7F4A">
              <w:rPr>
                <w:rFonts w:ascii="Comic Sans MS" w:hAnsi="Comic Sans MS"/>
                <w:sz w:val="18"/>
                <w:szCs w:val="18"/>
              </w:rPr>
              <w:t>Reception</w:t>
            </w:r>
          </w:p>
        </w:tc>
        <w:tc>
          <w:tcPr>
            <w:tcW w:w="2126" w:type="dxa"/>
            <w:gridSpan w:val="2"/>
            <w:shd w:val="clear" w:color="auto" w:fill="auto"/>
          </w:tcPr>
          <w:p w14:paraId="51EE69CD" w14:textId="54FDB277" w:rsidR="00C82744" w:rsidRPr="001A7F4A" w:rsidRDefault="00544A67" w:rsidP="003F20ED">
            <w:pPr>
              <w:pStyle w:val="TableParagraph"/>
              <w:spacing w:before="0"/>
              <w:ind w:left="113"/>
              <w:rPr>
                <w:rFonts w:ascii="Comic Sans MS" w:hAnsi="Comic Sans MS"/>
                <w:sz w:val="18"/>
                <w:szCs w:val="18"/>
              </w:rPr>
            </w:pPr>
            <w:r w:rsidRPr="001A7F4A">
              <w:rPr>
                <w:rFonts w:ascii="Comic Sans MS" w:hAnsi="Comic Sans MS"/>
                <w:sz w:val="18"/>
                <w:szCs w:val="18"/>
              </w:rPr>
              <w:t xml:space="preserve">Understanding the World  </w:t>
            </w:r>
          </w:p>
        </w:tc>
        <w:tc>
          <w:tcPr>
            <w:tcW w:w="7488" w:type="dxa"/>
          </w:tcPr>
          <w:p w14:paraId="425DC5D9" w14:textId="5FD4EB15" w:rsidR="00C82744" w:rsidRPr="001A7F4A" w:rsidRDefault="00544A67" w:rsidP="003F20ED">
            <w:pPr>
              <w:pStyle w:val="TableParagraph"/>
              <w:numPr>
                <w:ilvl w:val="0"/>
                <w:numId w:val="2"/>
              </w:numPr>
              <w:tabs>
                <w:tab w:val="left" w:pos="284"/>
              </w:tabs>
              <w:spacing w:before="0"/>
              <w:rPr>
                <w:rFonts w:ascii="Comic Sans MS" w:hAnsi="Comic Sans MS"/>
                <w:b/>
                <w:sz w:val="18"/>
                <w:szCs w:val="18"/>
              </w:rPr>
            </w:pPr>
            <w:r w:rsidRPr="001A7F4A">
              <w:rPr>
                <w:rFonts w:ascii="Comic Sans MS" w:hAnsi="Comic Sans MS"/>
                <w:b/>
                <w:sz w:val="18"/>
                <w:szCs w:val="18"/>
              </w:rPr>
              <w:t xml:space="preserve">Draw information from a simple map: </w:t>
            </w:r>
          </w:p>
          <w:p w14:paraId="2931BD5B" w14:textId="4F39D57F" w:rsidR="00544A67" w:rsidRPr="001A7F4A" w:rsidRDefault="00544A67"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Draw children’s attention to the immediate environment, introducing and modelling new vocabulary where appropriate.</w:t>
            </w:r>
          </w:p>
          <w:p w14:paraId="0F277362" w14:textId="3A7C0E87" w:rsidR="00544A67" w:rsidRPr="001A7F4A" w:rsidRDefault="00544A67"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Familia</w:t>
            </w:r>
            <w:bookmarkStart w:id="0" w:name="_GoBack"/>
            <w:bookmarkEnd w:id="0"/>
            <w:r w:rsidRPr="001A7F4A">
              <w:rPr>
                <w:rFonts w:ascii="Comic Sans MS" w:hAnsi="Comic Sans MS"/>
                <w:sz w:val="18"/>
                <w:szCs w:val="18"/>
              </w:rPr>
              <w:t>rise children with the name of the road, and or village/town/city the school is located in.</w:t>
            </w:r>
          </w:p>
          <w:p w14:paraId="5B0B0B30" w14:textId="0738A0A7" w:rsidR="00544A67" w:rsidRPr="001A7F4A" w:rsidRDefault="00544A67"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Look at aerial views of the school setting, encouraging children to comment on what they notice, recognising buildings, open space, roads and other simple features.</w:t>
            </w:r>
          </w:p>
          <w:p w14:paraId="5F7B9A3B" w14:textId="5BFE44AD" w:rsidR="00C57B22" w:rsidRPr="001A7F4A" w:rsidRDefault="00544A67"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Offer opportunities for children to choose to draw simple maps of their immediate environment, or maps from imaginary story settings they are familiar with.</w:t>
            </w:r>
          </w:p>
          <w:p w14:paraId="34ABBD86" w14:textId="20DBDD78" w:rsidR="00544A67" w:rsidRPr="001A7F4A" w:rsidRDefault="00544A67" w:rsidP="003F20ED">
            <w:pPr>
              <w:pStyle w:val="TableParagraph"/>
              <w:numPr>
                <w:ilvl w:val="0"/>
                <w:numId w:val="2"/>
              </w:numPr>
              <w:tabs>
                <w:tab w:val="left" w:pos="284"/>
              </w:tabs>
              <w:spacing w:before="0"/>
              <w:rPr>
                <w:rFonts w:ascii="Comic Sans MS" w:hAnsi="Comic Sans MS"/>
                <w:b/>
                <w:sz w:val="18"/>
                <w:szCs w:val="18"/>
              </w:rPr>
            </w:pPr>
            <w:r w:rsidRPr="001A7F4A">
              <w:rPr>
                <w:rFonts w:ascii="Comic Sans MS" w:hAnsi="Comic Sans MS"/>
                <w:b/>
                <w:sz w:val="18"/>
                <w:szCs w:val="18"/>
              </w:rPr>
              <w:t>Recognise some similarities and differences between life in this coun</w:t>
            </w:r>
            <w:r w:rsidR="004F6534" w:rsidRPr="001A7F4A">
              <w:rPr>
                <w:rFonts w:ascii="Comic Sans MS" w:hAnsi="Comic Sans MS"/>
                <w:b/>
                <w:sz w:val="18"/>
                <w:szCs w:val="18"/>
              </w:rPr>
              <w:t>try and life in other countries:</w:t>
            </w:r>
          </w:p>
          <w:p w14:paraId="207C9F46" w14:textId="39FA1401"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Teach children about places in the world that contrast with locations they know well.</w:t>
            </w:r>
          </w:p>
          <w:p w14:paraId="44ABCBA8" w14:textId="04AD4577"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Use relevant, specific vocabulary to describe contrasting locations.</w:t>
            </w:r>
          </w:p>
          <w:p w14:paraId="11CA4080" w14:textId="5BEC6C94"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Use images, video clips, shared texts and other resources to bring the wider world into the classroom. Listen to what children say about what they see.</w:t>
            </w:r>
          </w:p>
          <w:p w14:paraId="2DCC160B" w14:textId="6BDE61A6"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Avoid stereotyping and explain how children’s lives in other countries may be similar or different in terms of how they travel to school, what they eat, where they live, and so on.</w:t>
            </w:r>
          </w:p>
          <w:p w14:paraId="58065775" w14:textId="4D55000F" w:rsidR="00544A67" w:rsidRPr="001A7F4A" w:rsidRDefault="00544A67" w:rsidP="003F20ED">
            <w:pPr>
              <w:pStyle w:val="TableParagraph"/>
              <w:numPr>
                <w:ilvl w:val="0"/>
                <w:numId w:val="2"/>
              </w:numPr>
              <w:tabs>
                <w:tab w:val="left" w:pos="284"/>
              </w:tabs>
              <w:spacing w:before="0"/>
              <w:rPr>
                <w:rFonts w:ascii="Comic Sans MS" w:hAnsi="Comic Sans MS"/>
                <w:b/>
                <w:sz w:val="18"/>
                <w:szCs w:val="18"/>
              </w:rPr>
            </w:pPr>
            <w:r w:rsidRPr="001A7F4A">
              <w:rPr>
                <w:rFonts w:ascii="Comic Sans MS" w:hAnsi="Comic Sans MS"/>
                <w:b/>
                <w:sz w:val="18"/>
                <w:szCs w:val="18"/>
              </w:rPr>
              <w:t>Explore the natural world around t</w:t>
            </w:r>
            <w:r w:rsidR="004F6534" w:rsidRPr="001A7F4A">
              <w:rPr>
                <w:rFonts w:ascii="Comic Sans MS" w:hAnsi="Comic Sans MS"/>
                <w:b/>
                <w:sz w:val="18"/>
                <w:szCs w:val="18"/>
              </w:rPr>
              <w:t>hem:</w:t>
            </w:r>
          </w:p>
          <w:p w14:paraId="7DB0C920" w14:textId="57EE8A46"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Provide children with have frequent opportunities for outdoor play and exploration.</w:t>
            </w:r>
          </w:p>
          <w:p w14:paraId="753B87F4" w14:textId="75041B41"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Encourage interactions with the outdoors to foster curiosity and give children freedom to touch, smell and hear the natural world around them during hands-on experiences.</w:t>
            </w:r>
          </w:p>
          <w:p w14:paraId="399690DD" w14:textId="45CCB6F1"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Create opportunities to discuss how we care for the natural world around us.</w:t>
            </w:r>
          </w:p>
          <w:p w14:paraId="5993062E" w14:textId="0419D283"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Offer opportunities to sing songs and join in with rhymes and poems about the natural world.</w:t>
            </w:r>
          </w:p>
          <w:p w14:paraId="6DAD99D1" w14:textId="7C6184EF"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After close observation, draw pictures of the natural world, including animals and plants.</w:t>
            </w:r>
          </w:p>
          <w:p w14:paraId="4435BA63" w14:textId="769EB9FD"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Observe and interact with natural processes, such as ice melting, a sound causing a vibration, light travelling through transparent material, an object casting a shadow, a magnet attracting an object and a boat floating on water.</w:t>
            </w:r>
          </w:p>
          <w:p w14:paraId="5BF89EF1" w14:textId="77777777" w:rsidR="004F6534" w:rsidRPr="001A7F4A" w:rsidRDefault="004F6534" w:rsidP="003F20ED">
            <w:pPr>
              <w:numPr>
                <w:ilvl w:val="0"/>
                <w:numId w:val="2"/>
              </w:numPr>
              <w:tabs>
                <w:tab w:val="left" w:pos="284"/>
              </w:tabs>
              <w:rPr>
                <w:rFonts w:ascii="Comic Sans MS" w:hAnsi="Comic Sans MS"/>
                <w:b/>
                <w:sz w:val="18"/>
                <w:szCs w:val="18"/>
              </w:rPr>
            </w:pPr>
            <w:r w:rsidRPr="001A7F4A">
              <w:rPr>
                <w:rFonts w:ascii="Comic Sans MS" w:hAnsi="Comic Sans MS"/>
                <w:b/>
                <w:sz w:val="18"/>
                <w:szCs w:val="18"/>
              </w:rPr>
              <w:t xml:space="preserve">Recognise some environments that are different to the one in which they live: </w:t>
            </w:r>
          </w:p>
          <w:p w14:paraId="6BF65EA9" w14:textId="77777777" w:rsidR="004F6534" w:rsidRPr="001A7F4A" w:rsidRDefault="004F6534" w:rsidP="003F20ED">
            <w:pPr>
              <w:numPr>
                <w:ilvl w:val="0"/>
                <w:numId w:val="5"/>
              </w:numPr>
              <w:tabs>
                <w:tab w:val="left" w:pos="284"/>
              </w:tabs>
              <w:ind w:left="618" w:hanging="284"/>
              <w:rPr>
                <w:rFonts w:ascii="Comic Sans MS" w:hAnsi="Comic Sans MS"/>
                <w:sz w:val="18"/>
                <w:szCs w:val="18"/>
              </w:rPr>
            </w:pPr>
            <w:r w:rsidRPr="001A7F4A">
              <w:rPr>
                <w:rFonts w:ascii="Comic Sans MS" w:hAnsi="Comic Sans MS"/>
                <w:sz w:val="18"/>
                <w:szCs w:val="18"/>
              </w:rPr>
              <w:t>Teach children about a range of contrasting environments within both their local and national region.</w:t>
            </w:r>
          </w:p>
          <w:p w14:paraId="659A74CD" w14:textId="77777777" w:rsidR="004F6534" w:rsidRPr="001A7F4A" w:rsidRDefault="004F6534" w:rsidP="003F20ED">
            <w:pPr>
              <w:numPr>
                <w:ilvl w:val="0"/>
                <w:numId w:val="5"/>
              </w:numPr>
              <w:tabs>
                <w:tab w:val="left" w:pos="284"/>
              </w:tabs>
              <w:ind w:left="618" w:hanging="284"/>
              <w:rPr>
                <w:rFonts w:ascii="Comic Sans MS" w:hAnsi="Comic Sans MS"/>
                <w:sz w:val="18"/>
                <w:szCs w:val="18"/>
              </w:rPr>
            </w:pPr>
            <w:r w:rsidRPr="001A7F4A">
              <w:rPr>
                <w:rFonts w:ascii="Comic Sans MS" w:hAnsi="Comic Sans MS"/>
                <w:sz w:val="18"/>
                <w:szCs w:val="18"/>
              </w:rPr>
              <w:t>Model the vocabulary needed to name specific features of the world, both natural and made by people.</w:t>
            </w:r>
          </w:p>
          <w:p w14:paraId="717FBC9A" w14:textId="77777777" w:rsidR="004F6534" w:rsidRPr="001A7F4A" w:rsidRDefault="004F6534" w:rsidP="003F20ED">
            <w:pPr>
              <w:numPr>
                <w:ilvl w:val="0"/>
                <w:numId w:val="5"/>
              </w:numPr>
              <w:tabs>
                <w:tab w:val="left" w:pos="284"/>
              </w:tabs>
              <w:ind w:left="618" w:hanging="284"/>
              <w:rPr>
                <w:rFonts w:ascii="Comic Sans MS" w:hAnsi="Comic Sans MS"/>
                <w:sz w:val="18"/>
                <w:szCs w:val="18"/>
              </w:rPr>
            </w:pPr>
            <w:r w:rsidRPr="001A7F4A">
              <w:rPr>
                <w:rFonts w:ascii="Comic Sans MS" w:hAnsi="Comic Sans MS"/>
                <w:sz w:val="18"/>
                <w:szCs w:val="18"/>
              </w:rPr>
              <w:t>Share non-fiction texts that offer an insight into contrasting environments.</w:t>
            </w:r>
          </w:p>
          <w:p w14:paraId="39FEBA26" w14:textId="5AA869B8" w:rsidR="00C57B22" w:rsidRPr="001A7F4A" w:rsidRDefault="004F6534" w:rsidP="003F20ED">
            <w:pPr>
              <w:numPr>
                <w:ilvl w:val="0"/>
                <w:numId w:val="5"/>
              </w:numPr>
              <w:tabs>
                <w:tab w:val="left" w:pos="284"/>
              </w:tabs>
              <w:ind w:left="618" w:hanging="284"/>
              <w:rPr>
                <w:rFonts w:ascii="Comic Sans MS" w:hAnsi="Comic Sans MS"/>
                <w:sz w:val="18"/>
                <w:szCs w:val="18"/>
              </w:rPr>
            </w:pPr>
            <w:r w:rsidRPr="001A7F4A">
              <w:rPr>
                <w:rFonts w:ascii="Comic Sans MS" w:hAnsi="Comic Sans MS"/>
                <w:sz w:val="18"/>
                <w:szCs w:val="18"/>
              </w:rPr>
              <w:t>Listen to how children communicate their understanding of their own environment and contrasting environments through conversation and in play.</w:t>
            </w:r>
          </w:p>
        </w:tc>
      </w:tr>
      <w:tr w:rsidR="003F20ED" w:rsidRPr="001A7F4A" w14:paraId="467DDDD7" w14:textId="77777777" w:rsidTr="001A7F4A">
        <w:trPr>
          <w:trHeight w:val="913"/>
        </w:trPr>
        <w:tc>
          <w:tcPr>
            <w:tcW w:w="1140" w:type="dxa"/>
            <w:vMerge w:val="restart"/>
          </w:tcPr>
          <w:p w14:paraId="1B7B5C99" w14:textId="77777777" w:rsidR="00544A67" w:rsidRPr="001A7F4A" w:rsidRDefault="00544A67" w:rsidP="003F20ED">
            <w:pPr>
              <w:pStyle w:val="TableParagraph"/>
              <w:spacing w:before="0"/>
              <w:ind w:left="114"/>
              <w:rPr>
                <w:rFonts w:ascii="Comic Sans MS" w:hAnsi="Comic Sans MS"/>
                <w:sz w:val="18"/>
                <w:szCs w:val="18"/>
              </w:rPr>
            </w:pPr>
            <w:r w:rsidRPr="001A7F4A">
              <w:rPr>
                <w:rFonts w:ascii="Comic Sans MS" w:hAnsi="Comic Sans MS"/>
                <w:sz w:val="18"/>
                <w:szCs w:val="18"/>
              </w:rPr>
              <w:lastRenderedPageBreak/>
              <w:t>ELG</w:t>
            </w:r>
          </w:p>
        </w:tc>
        <w:tc>
          <w:tcPr>
            <w:tcW w:w="1843" w:type="dxa"/>
            <w:vMerge w:val="restart"/>
            <w:shd w:val="clear" w:color="auto" w:fill="auto"/>
          </w:tcPr>
          <w:p w14:paraId="669C1DEA" w14:textId="77777777" w:rsidR="00544A67" w:rsidRPr="001A7F4A" w:rsidRDefault="00544A67" w:rsidP="003F20ED">
            <w:pPr>
              <w:pStyle w:val="TableParagraph"/>
              <w:spacing w:before="0"/>
              <w:ind w:left="113" w:right="193"/>
              <w:rPr>
                <w:rFonts w:ascii="Comic Sans MS" w:hAnsi="Comic Sans MS"/>
                <w:sz w:val="18"/>
                <w:szCs w:val="18"/>
              </w:rPr>
            </w:pPr>
            <w:r w:rsidRPr="001A7F4A">
              <w:rPr>
                <w:rFonts w:ascii="Comic Sans MS" w:hAnsi="Comic Sans MS"/>
                <w:sz w:val="18"/>
                <w:szCs w:val="18"/>
              </w:rPr>
              <w:t>Understanding the World</w:t>
            </w:r>
          </w:p>
        </w:tc>
        <w:tc>
          <w:tcPr>
            <w:tcW w:w="283" w:type="dxa"/>
            <w:shd w:val="clear" w:color="auto" w:fill="auto"/>
          </w:tcPr>
          <w:p w14:paraId="0E348D07" w14:textId="5DE5D270" w:rsidR="00544A67" w:rsidRPr="001A7F4A" w:rsidRDefault="00544A67" w:rsidP="003F20ED">
            <w:pPr>
              <w:pStyle w:val="TableParagraph"/>
              <w:spacing w:before="0"/>
              <w:ind w:left="113"/>
              <w:rPr>
                <w:rFonts w:ascii="Comic Sans MS" w:hAnsi="Comic Sans MS"/>
                <w:sz w:val="18"/>
                <w:szCs w:val="18"/>
              </w:rPr>
            </w:pPr>
            <w:r w:rsidRPr="001A7F4A">
              <w:rPr>
                <w:rFonts w:ascii="Comic Sans MS" w:hAnsi="Comic Sans MS"/>
                <w:sz w:val="18"/>
                <w:szCs w:val="18"/>
              </w:rPr>
              <w:t xml:space="preserve">People, Cultures and Communities </w:t>
            </w:r>
          </w:p>
        </w:tc>
        <w:tc>
          <w:tcPr>
            <w:tcW w:w="7488" w:type="dxa"/>
          </w:tcPr>
          <w:p w14:paraId="1F090096" w14:textId="28ADA5A7" w:rsidR="004F6534" w:rsidRPr="001A7F4A" w:rsidRDefault="004F6534" w:rsidP="003F20ED">
            <w:pPr>
              <w:pStyle w:val="TableParagraph"/>
              <w:numPr>
                <w:ilvl w:val="0"/>
                <w:numId w:val="7"/>
              </w:numPr>
              <w:tabs>
                <w:tab w:val="left" w:pos="284"/>
              </w:tabs>
              <w:spacing w:before="0"/>
              <w:ind w:right="-34"/>
              <w:rPr>
                <w:rFonts w:ascii="Comic Sans MS" w:hAnsi="Comic Sans MS"/>
                <w:sz w:val="18"/>
                <w:szCs w:val="18"/>
              </w:rPr>
            </w:pPr>
            <w:r w:rsidRPr="001A7F4A">
              <w:rPr>
                <w:rFonts w:ascii="Comic Sans MS" w:hAnsi="Comic Sans MS"/>
                <w:sz w:val="18"/>
                <w:szCs w:val="18"/>
              </w:rPr>
              <w:t>Describe their immediate environment using knowledge from observation, discussion, stories, non-fiction texts and maps.</w:t>
            </w:r>
          </w:p>
          <w:p w14:paraId="1B819B6E" w14:textId="6DE2ED1F" w:rsidR="00544A67" w:rsidRPr="001A7F4A" w:rsidRDefault="004F6534" w:rsidP="003F20ED">
            <w:pPr>
              <w:pStyle w:val="TableParagraph"/>
              <w:numPr>
                <w:ilvl w:val="0"/>
                <w:numId w:val="7"/>
              </w:numPr>
              <w:tabs>
                <w:tab w:val="left" w:pos="284"/>
              </w:tabs>
              <w:spacing w:before="0"/>
              <w:ind w:right="108"/>
              <w:rPr>
                <w:rFonts w:ascii="Comic Sans MS" w:hAnsi="Comic Sans MS"/>
                <w:sz w:val="18"/>
                <w:szCs w:val="18"/>
              </w:rPr>
            </w:pPr>
            <w:r w:rsidRPr="001A7F4A">
              <w:rPr>
                <w:rFonts w:ascii="Comic Sans MS" w:hAnsi="Comic Sans MS"/>
                <w:sz w:val="18"/>
                <w:szCs w:val="18"/>
              </w:rPr>
              <w:t>Explain some similarities and differences between life in this country and life in other countries, drawing on knowledge from stories, non-fiction texts and (when appropriate) maps.</w:t>
            </w:r>
          </w:p>
        </w:tc>
      </w:tr>
      <w:tr w:rsidR="003F20ED" w:rsidRPr="001A7F4A" w14:paraId="63D7B69A" w14:textId="77777777" w:rsidTr="001A7F4A">
        <w:trPr>
          <w:trHeight w:val="913"/>
        </w:trPr>
        <w:tc>
          <w:tcPr>
            <w:tcW w:w="1140" w:type="dxa"/>
            <w:vMerge/>
          </w:tcPr>
          <w:p w14:paraId="3D591FFE" w14:textId="77777777" w:rsidR="00544A67" w:rsidRPr="001A7F4A" w:rsidRDefault="00544A67" w:rsidP="003F20ED">
            <w:pPr>
              <w:pStyle w:val="TableParagraph"/>
              <w:spacing w:before="0"/>
              <w:ind w:left="114"/>
              <w:rPr>
                <w:rFonts w:ascii="Comic Sans MS" w:hAnsi="Comic Sans MS"/>
                <w:sz w:val="18"/>
                <w:szCs w:val="18"/>
              </w:rPr>
            </w:pPr>
          </w:p>
        </w:tc>
        <w:tc>
          <w:tcPr>
            <w:tcW w:w="1843" w:type="dxa"/>
            <w:vMerge/>
            <w:shd w:val="clear" w:color="auto" w:fill="auto"/>
          </w:tcPr>
          <w:p w14:paraId="1F2D338F" w14:textId="77777777" w:rsidR="00544A67" w:rsidRPr="001A7F4A" w:rsidRDefault="00544A67" w:rsidP="003F20ED">
            <w:pPr>
              <w:pStyle w:val="TableParagraph"/>
              <w:spacing w:before="0"/>
              <w:ind w:left="113" w:right="193"/>
              <w:rPr>
                <w:rFonts w:ascii="Comic Sans MS" w:hAnsi="Comic Sans MS"/>
                <w:sz w:val="18"/>
                <w:szCs w:val="18"/>
              </w:rPr>
            </w:pPr>
          </w:p>
        </w:tc>
        <w:tc>
          <w:tcPr>
            <w:tcW w:w="283" w:type="dxa"/>
            <w:shd w:val="clear" w:color="auto" w:fill="auto"/>
          </w:tcPr>
          <w:p w14:paraId="241FB816" w14:textId="5DDC8153" w:rsidR="00544A67" w:rsidRPr="001A7F4A" w:rsidRDefault="00544A67" w:rsidP="003F20ED">
            <w:pPr>
              <w:pStyle w:val="TableParagraph"/>
              <w:spacing w:before="0"/>
              <w:ind w:left="113"/>
              <w:rPr>
                <w:rFonts w:ascii="Comic Sans MS" w:hAnsi="Comic Sans MS"/>
                <w:sz w:val="18"/>
                <w:szCs w:val="18"/>
              </w:rPr>
            </w:pPr>
            <w:r w:rsidRPr="001A7F4A">
              <w:rPr>
                <w:rFonts w:ascii="Comic Sans MS" w:hAnsi="Comic Sans MS"/>
                <w:sz w:val="18"/>
                <w:szCs w:val="18"/>
              </w:rPr>
              <w:t xml:space="preserve">The Natural World </w:t>
            </w:r>
          </w:p>
        </w:tc>
        <w:tc>
          <w:tcPr>
            <w:tcW w:w="7488" w:type="dxa"/>
          </w:tcPr>
          <w:p w14:paraId="7972E04B" w14:textId="7EE68F8F" w:rsidR="003F20ED" w:rsidRPr="001A7F4A" w:rsidRDefault="003F20ED" w:rsidP="003F20ED">
            <w:pPr>
              <w:pStyle w:val="TableParagraph"/>
              <w:numPr>
                <w:ilvl w:val="0"/>
                <w:numId w:val="7"/>
              </w:numPr>
              <w:tabs>
                <w:tab w:val="left" w:pos="284"/>
              </w:tabs>
              <w:spacing w:before="0"/>
              <w:ind w:right="548"/>
              <w:rPr>
                <w:rFonts w:ascii="Comic Sans MS" w:hAnsi="Comic Sans MS"/>
                <w:sz w:val="18"/>
                <w:szCs w:val="18"/>
              </w:rPr>
            </w:pPr>
            <w:r w:rsidRPr="001A7F4A">
              <w:rPr>
                <w:rFonts w:ascii="Comic Sans MS" w:hAnsi="Comic Sans MS"/>
                <w:sz w:val="18"/>
                <w:szCs w:val="18"/>
              </w:rPr>
              <w:t>Know some similarities and differences between the natural world around them and contrasting environments, drawing on their experiences and what has been read in class.</w:t>
            </w:r>
          </w:p>
          <w:p w14:paraId="2996A977" w14:textId="2DFD3055" w:rsidR="00544A67" w:rsidRPr="001A7F4A" w:rsidRDefault="003F20ED" w:rsidP="003F20ED">
            <w:pPr>
              <w:pStyle w:val="TableParagraph"/>
              <w:numPr>
                <w:ilvl w:val="0"/>
                <w:numId w:val="7"/>
              </w:numPr>
              <w:tabs>
                <w:tab w:val="left" w:pos="284"/>
              </w:tabs>
              <w:spacing w:before="0"/>
              <w:ind w:right="548"/>
              <w:rPr>
                <w:rFonts w:ascii="Comic Sans MS" w:hAnsi="Comic Sans MS"/>
                <w:sz w:val="18"/>
                <w:szCs w:val="18"/>
              </w:rPr>
            </w:pPr>
            <w:r w:rsidRPr="001A7F4A">
              <w:rPr>
                <w:rFonts w:ascii="Comic Sans MS" w:hAnsi="Comic Sans MS"/>
                <w:sz w:val="18"/>
                <w:szCs w:val="18"/>
              </w:rPr>
              <w:t>Understand some important processes and changes in the natural world around them, including the seasons.</w:t>
            </w:r>
          </w:p>
        </w:tc>
      </w:tr>
    </w:tbl>
    <w:p w14:paraId="555A9BE7" w14:textId="3F3DE016" w:rsidR="00C82744" w:rsidRPr="001A7F4A" w:rsidRDefault="00C82744" w:rsidP="00110A94">
      <w:pPr>
        <w:pStyle w:val="BodyText"/>
        <w:spacing w:before="0"/>
        <w:jc w:val="left"/>
        <w:rPr>
          <w:rFonts w:ascii="Comic Sans MS" w:hAnsi="Comic Sans MS"/>
          <w:sz w:val="19"/>
        </w:rPr>
      </w:pPr>
    </w:p>
    <w:sectPr w:rsidR="00C82744" w:rsidRPr="001A7F4A">
      <w:type w:val="continuous"/>
      <w:pgSz w:w="11910" w:h="16840"/>
      <w:pgMar w:top="540" w:right="42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E00002FF" w:usb1="5000205B" w:usb2="00000020" w:usb3="00000000" w:csb0="0000019F" w:csb1="00000000"/>
    <w:embedRegular r:id="rId1" w:fontKey="{EBACBAC9-AE62-434C-A594-263D89B9C092}"/>
    <w:embedBold r:id="rId2" w:fontKey="{00A8AE21-EA45-4D15-9757-81BC3219BC78}"/>
  </w:font>
  <w:font w:name="Calibri">
    <w:panose1 w:val="020F0502020204030204"/>
    <w:charset w:val="00"/>
    <w:family w:val="swiss"/>
    <w:pitch w:val="variable"/>
    <w:sig w:usb0="E0002AFF" w:usb1="C000247B" w:usb2="00000009" w:usb3="00000000" w:csb0="000001FF" w:csb1="00000000"/>
    <w:embedRegular r:id="rId3" w:fontKey="{4233AB57-7BAE-4A41-9766-1731EE3C03FD}"/>
  </w:font>
  <w:font w:name="Segoe UI">
    <w:panose1 w:val="020B0502040204020203"/>
    <w:charset w:val="00"/>
    <w:family w:val="swiss"/>
    <w:pitch w:val="variable"/>
    <w:sig w:usb0="E00002FF" w:usb1="5000205B" w:usb2="00000001" w:usb3="00000000" w:csb0="0000019F" w:csb1="00000000"/>
    <w:embedRegular r:id="rId4" w:fontKey="{FE24E821-D045-43AD-BA14-B435A510CD68}"/>
  </w:font>
  <w:font w:name="Comic Sans MS">
    <w:panose1 w:val="030F0702030302020204"/>
    <w:charset w:val="00"/>
    <w:family w:val="script"/>
    <w:pitch w:val="variable"/>
    <w:sig w:usb0="00000287" w:usb1="00000013" w:usb2="00000000" w:usb3="00000000" w:csb0="0000009F" w:csb1="00000000"/>
    <w:embedRegular r:id="rId5" w:fontKey="{0A843F37-C639-444E-B8A5-6D3F266CCE44}"/>
    <w:embedBold r:id="rId6" w:fontKey="{E642374E-77DE-4840-A77A-776D1D0ED200}"/>
  </w:font>
  <w:font w:name="Cambria">
    <w:panose1 w:val="02040503050406030204"/>
    <w:charset w:val="00"/>
    <w:family w:val="roman"/>
    <w:pitch w:val="variable"/>
    <w:sig w:usb0="E00002FF" w:usb1="400004FF" w:usb2="00000000" w:usb3="00000000" w:csb0="0000019F" w:csb1="00000000"/>
    <w:embedRegular r:id="rId7" w:fontKey="{88EFBC59-1AFE-46E8-87C8-04597DFE59B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43C9"/>
    <w:multiLevelType w:val="hybridMultilevel"/>
    <w:tmpl w:val="4D261C46"/>
    <w:lvl w:ilvl="0" w:tplc="08090005">
      <w:start w:val="1"/>
      <w:numFmt w:val="bullet"/>
      <w:lvlText w:val=""/>
      <w:lvlJc w:val="left"/>
      <w:pPr>
        <w:ind w:left="1003"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0FB37C21"/>
    <w:multiLevelType w:val="hybridMultilevel"/>
    <w:tmpl w:val="4612B37E"/>
    <w:lvl w:ilvl="0" w:tplc="08090001">
      <w:start w:val="1"/>
      <w:numFmt w:val="bullet"/>
      <w:lvlText w:val=""/>
      <w:lvlJc w:val="left"/>
      <w:pPr>
        <w:ind w:left="283" w:hanging="171"/>
      </w:pPr>
      <w:rPr>
        <w:rFonts w:ascii="Symbol" w:hAnsi="Symbol" w:hint="default"/>
        <w:color w:val="231F20"/>
        <w:spacing w:val="-11"/>
        <w:w w:val="100"/>
        <w:sz w:val="20"/>
        <w:szCs w:val="20"/>
        <w:lang w:val="en-GB" w:eastAsia="en-GB" w:bidi="en-GB"/>
      </w:rPr>
    </w:lvl>
    <w:lvl w:ilvl="1" w:tplc="8B90AB16">
      <w:numFmt w:val="bullet"/>
      <w:lvlText w:val="•"/>
      <w:lvlJc w:val="left"/>
      <w:pPr>
        <w:ind w:left="834" w:hanging="171"/>
      </w:pPr>
      <w:rPr>
        <w:rFonts w:hint="default"/>
        <w:lang w:val="en-GB" w:eastAsia="en-GB" w:bidi="en-GB"/>
      </w:rPr>
    </w:lvl>
    <w:lvl w:ilvl="2" w:tplc="08B09BE0">
      <w:numFmt w:val="bullet"/>
      <w:lvlText w:val="•"/>
      <w:lvlJc w:val="left"/>
      <w:pPr>
        <w:ind w:left="1388" w:hanging="171"/>
      </w:pPr>
      <w:rPr>
        <w:rFonts w:hint="default"/>
        <w:lang w:val="en-GB" w:eastAsia="en-GB" w:bidi="en-GB"/>
      </w:rPr>
    </w:lvl>
    <w:lvl w:ilvl="3" w:tplc="7F7AE85A">
      <w:numFmt w:val="bullet"/>
      <w:lvlText w:val="•"/>
      <w:lvlJc w:val="left"/>
      <w:pPr>
        <w:ind w:left="1942" w:hanging="171"/>
      </w:pPr>
      <w:rPr>
        <w:rFonts w:hint="default"/>
        <w:lang w:val="en-GB" w:eastAsia="en-GB" w:bidi="en-GB"/>
      </w:rPr>
    </w:lvl>
    <w:lvl w:ilvl="4" w:tplc="6F08F0AC">
      <w:numFmt w:val="bullet"/>
      <w:lvlText w:val="•"/>
      <w:lvlJc w:val="left"/>
      <w:pPr>
        <w:ind w:left="2496" w:hanging="171"/>
      </w:pPr>
      <w:rPr>
        <w:rFonts w:hint="default"/>
        <w:lang w:val="en-GB" w:eastAsia="en-GB" w:bidi="en-GB"/>
      </w:rPr>
    </w:lvl>
    <w:lvl w:ilvl="5" w:tplc="AEA45FC8">
      <w:numFmt w:val="bullet"/>
      <w:lvlText w:val="•"/>
      <w:lvlJc w:val="left"/>
      <w:pPr>
        <w:ind w:left="3050" w:hanging="171"/>
      </w:pPr>
      <w:rPr>
        <w:rFonts w:hint="default"/>
        <w:lang w:val="en-GB" w:eastAsia="en-GB" w:bidi="en-GB"/>
      </w:rPr>
    </w:lvl>
    <w:lvl w:ilvl="6" w:tplc="F94A37C4">
      <w:numFmt w:val="bullet"/>
      <w:lvlText w:val="•"/>
      <w:lvlJc w:val="left"/>
      <w:pPr>
        <w:ind w:left="3604" w:hanging="171"/>
      </w:pPr>
      <w:rPr>
        <w:rFonts w:hint="default"/>
        <w:lang w:val="en-GB" w:eastAsia="en-GB" w:bidi="en-GB"/>
      </w:rPr>
    </w:lvl>
    <w:lvl w:ilvl="7" w:tplc="AD1489E8">
      <w:numFmt w:val="bullet"/>
      <w:lvlText w:val="•"/>
      <w:lvlJc w:val="left"/>
      <w:pPr>
        <w:ind w:left="4158" w:hanging="171"/>
      </w:pPr>
      <w:rPr>
        <w:rFonts w:hint="default"/>
        <w:lang w:val="en-GB" w:eastAsia="en-GB" w:bidi="en-GB"/>
      </w:rPr>
    </w:lvl>
    <w:lvl w:ilvl="8" w:tplc="1EBEA2D6">
      <w:numFmt w:val="bullet"/>
      <w:lvlText w:val="•"/>
      <w:lvlJc w:val="left"/>
      <w:pPr>
        <w:ind w:left="4712" w:hanging="171"/>
      </w:pPr>
      <w:rPr>
        <w:rFonts w:hint="default"/>
        <w:lang w:val="en-GB" w:eastAsia="en-GB" w:bidi="en-GB"/>
      </w:rPr>
    </w:lvl>
  </w:abstractNum>
  <w:abstractNum w:abstractNumId="2" w15:restartNumberingAfterBreak="0">
    <w:nsid w:val="2F046917"/>
    <w:multiLevelType w:val="hybridMultilevel"/>
    <w:tmpl w:val="AD5C2EAE"/>
    <w:lvl w:ilvl="0" w:tplc="08090005">
      <w:start w:val="1"/>
      <w:numFmt w:val="bullet"/>
      <w:lvlText w:val=""/>
      <w:lvlJc w:val="left"/>
      <w:pPr>
        <w:ind w:left="1003"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 w15:restartNumberingAfterBreak="0">
    <w:nsid w:val="2FD2422E"/>
    <w:multiLevelType w:val="hybridMultilevel"/>
    <w:tmpl w:val="659EF496"/>
    <w:lvl w:ilvl="0" w:tplc="C8DE779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E902B4D0">
      <w:numFmt w:val="bullet"/>
      <w:lvlText w:val="•"/>
      <w:lvlJc w:val="left"/>
      <w:pPr>
        <w:ind w:left="834" w:hanging="171"/>
      </w:pPr>
      <w:rPr>
        <w:rFonts w:hint="default"/>
        <w:lang w:val="en-GB" w:eastAsia="en-GB" w:bidi="en-GB"/>
      </w:rPr>
    </w:lvl>
    <w:lvl w:ilvl="2" w:tplc="1BA4DB3A">
      <w:numFmt w:val="bullet"/>
      <w:lvlText w:val="•"/>
      <w:lvlJc w:val="left"/>
      <w:pPr>
        <w:ind w:left="1388" w:hanging="171"/>
      </w:pPr>
      <w:rPr>
        <w:rFonts w:hint="default"/>
        <w:lang w:val="en-GB" w:eastAsia="en-GB" w:bidi="en-GB"/>
      </w:rPr>
    </w:lvl>
    <w:lvl w:ilvl="3" w:tplc="EC1A4EFA">
      <w:numFmt w:val="bullet"/>
      <w:lvlText w:val="•"/>
      <w:lvlJc w:val="left"/>
      <w:pPr>
        <w:ind w:left="1942" w:hanging="171"/>
      </w:pPr>
      <w:rPr>
        <w:rFonts w:hint="default"/>
        <w:lang w:val="en-GB" w:eastAsia="en-GB" w:bidi="en-GB"/>
      </w:rPr>
    </w:lvl>
    <w:lvl w:ilvl="4" w:tplc="3E8AC8B6">
      <w:numFmt w:val="bullet"/>
      <w:lvlText w:val="•"/>
      <w:lvlJc w:val="left"/>
      <w:pPr>
        <w:ind w:left="2496" w:hanging="171"/>
      </w:pPr>
      <w:rPr>
        <w:rFonts w:hint="default"/>
        <w:lang w:val="en-GB" w:eastAsia="en-GB" w:bidi="en-GB"/>
      </w:rPr>
    </w:lvl>
    <w:lvl w:ilvl="5" w:tplc="7DC42596">
      <w:numFmt w:val="bullet"/>
      <w:lvlText w:val="•"/>
      <w:lvlJc w:val="left"/>
      <w:pPr>
        <w:ind w:left="3050" w:hanging="171"/>
      </w:pPr>
      <w:rPr>
        <w:rFonts w:hint="default"/>
        <w:lang w:val="en-GB" w:eastAsia="en-GB" w:bidi="en-GB"/>
      </w:rPr>
    </w:lvl>
    <w:lvl w:ilvl="6" w:tplc="64661A8C">
      <w:numFmt w:val="bullet"/>
      <w:lvlText w:val="•"/>
      <w:lvlJc w:val="left"/>
      <w:pPr>
        <w:ind w:left="3604" w:hanging="171"/>
      </w:pPr>
      <w:rPr>
        <w:rFonts w:hint="default"/>
        <w:lang w:val="en-GB" w:eastAsia="en-GB" w:bidi="en-GB"/>
      </w:rPr>
    </w:lvl>
    <w:lvl w:ilvl="7" w:tplc="B7BE6D42">
      <w:numFmt w:val="bullet"/>
      <w:lvlText w:val="•"/>
      <w:lvlJc w:val="left"/>
      <w:pPr>
        <w:ind w:left="4158" w:hanging="171"/>
      </w:pPr>
      <w:rPr>
        <w:rFonts w:hint="default"/>
        <w:lang w:val="en-GB" w:eastAsia="en-GB" w:bidi="en-GB"/>
      </w:rPr>
    </w:lvl>
    <w:lvl w:ilvl="8" w:tplc="FC58475E">
      <w:numFmt w:val="bullet"/>
      <w:lvlText w:val="•"/>
      <w:lvlJc w:val="left"/>
      <w:pPr>
        <w:ind w:left="4712" w:hanging="171"/>
      </w:pPr>
      <w:rPr>
        <w:rFonts w:hint="default"/>
        <w:lang w:val="en-GB" w:eastAsia="en-GB" w:bidi="en-GB"/>
      </w:rPr>
    </w:lvl>
  </w:abstractNum>
  <w:abstractNum w:abstractNumId="4" w15:restartNumberingAfterBreak="0">
    <w:nsid w:val="344865A8"/>
    <w:multiLevelType w:val="hybridMultilevel"/>
    <w:tmpl w:val="728C085A"/>
    <w:lvl w:ilvl="0" w:tplc="A4140DD8">
      <w:numFmt w:val="bullet"/>
      <w:lvlText w:val="•"/>
      <w:lvlJc w:val="left"/>
      <w:pPr>
        <w:ind w:left="899" w:hanging="245"/>
      </w:pPr>
      <w:rPr>
        <w:rFonts w:ascii="Roboto" w:eastAsia="Roboto" w:hAnsi="Roboto" w:cs="Roboto" w:hint="default"/>
        <w:color w:val="231F20"/>
        <w:spacing w:val="-12"/>
        <w:w w:val="100"/>
        <w:sz w:val="22"/>
        <w:szCs w:val="22"/>
        <w:lang w:val="en-GB" w:eastAsia="en-GB" w:bidi="en-GB"/>
      </w:rPr>
    </w:lvl>
    <w:lvl w:ilvl="1" w:tplc="7AD48FEA">
      <w:numFmt w:val="bullet"/>
      <w:lvlText w:val="•"/>
      <w:lvlJc w:val="left"/>
      <w:pPr>
        <w:ind w:left="1912" w:hanging="245"/>
      </w:pPr>
      <w:rPr>
        <w:rFonts w:hint="default"/>
        <w:lang w:val="en-GB" w:eastAsia="en-GB" w:bidi="en-GB"/>
      </w:rPr>
    </w:lvl>
    <w:lvl w:ilvl="2" w:tplc="93D0FF20">
      <w:numFmt w:val="bullet"/>
      <w:lvlText w:val="•"/>
      <w:lvlJc w:val="left"/>
      <w:pPr>
        <w:ind w:left="2925" w:hanging="245"/>
      </w:pPr>
      <w:rPr>
        <w:rFonts w:hint="default"/>
        <w:lang w:val="en-GB" w:eastAsia="en-GB" w:bidi="en-GB"/>
      </w:rPr>
    </w:lvl>
    <w:lvl w:ilvl="3" w:tplc="F22ABE66">
      <w:numFmt w:val="bullet"/>
      <w:lvlText w:val="•"/>
      <w:lvlJc w:val="left"/>
      <w:pPr>
        <w:ind w:left="3937" w:hanging="245"/>
      </w:pPr>
      <w:rPr>
        <w:rFonts w:hint="default"/>
        <w:lang w:val="en-GB" w:eastAsia="en-GB" w:bidi="en-GB"/>
      </w:rPr>
    </w:lvl>
    <w:lvl w:ilvl="4" w:tplc="CC765990">
      <w:numFmt w:val="bullet"/>
      <w:lvlText w:val="•"/>
      <w:lvlJc w:val="left"/>
      <w:pPr>
        <w:ind w:left="4950" w:hanging="245"/>
      </w:pPr>
      <w:rPr>
        <w:rFonts w:hint="default"/>
        <w:lang w:val="en-GB" w:eastAsia="en-GB" w:bidi="en-GB"/>
      </w:rPr>
    </w:lvl>
    <w:lvl w:ilvl="5" w:tplc="55EEE5F6">
      <w:numFmt w:val="bullet"/>
      <w:lvlText w:val="•"/>
      <w:lvlJc w:val="left"/>
      <w:pPr>
        <w:ind w:left="5962" w:hanging="245"/>
      </w:pPr>
      <w:rPr>
        <w:rFonts w:hint="default"/>
        <w:lang w:val="en-GB" w:eastAsia="en-GB" w:bidi="en-GB"/>
      </w:rPr>
    </w:lvl>
    <w:lvl w:ilvl="6" w:tplc="CE72A598">
      <w:numFmt w:val="bullet"/>
      <w:lvlText w:val="•"/>
      <w:lvlJc w:val="left"/>
      <w:pPr>
        <w:ind w:left="6975" w:hanging="245"/>
      </w:pPr>
      <w:rPr>
        <w:rFonts w:hint="default"/>
        <w:lang w:val="en-GB" w:eastAsia="en-GB" w:bidi="en-GB"/>
      </w:rPr>
    </w:lvl>
    <w:lvl w:ilvl="7" w:tplc="68329E5A">
      <w:numFmt w:val="bullet"/>
      <w:lvlText w:val="•"/>
      <w:lvlJc w:val="left"/>
      <w:pPr>
        <w:ind w:left="7987" w:hanging="245"/>
      </w:pPr>
      <w:rPr>
        <w:rFonts w:hint="default"/>
        <w:lang w:val="en-GB" w:eastAsia="en-GB" w:bidi="en-GB"/>
      </w:rPr>
    </w:lvl>
    <w:lvl w:ilvl="8" w:tplc="7466F286">
      <w:numFmt w:val="bullet"/>
      <w:lvlText w:val="•"/>
      <w:lvlJc w:val="left"/>
      <w:pPr>
        <w:ind w:left="9000" w:hanging="245"/>
      </w:pPr>
      <w:rPr>
        <w:rFonts w:hint="default"/>
        <w:lang w:val="en-GB" w:eastAsia="en-GB" w:bidi="en-GB"/>
      </w:rPr>
    </w:lvl>
  </w:abstractNum>
  <w:abstractNum w:abstractNumId="5" w15:restartNumberingAfterBreak="0">
    <w:nsid w:val="34803EAA"/>
    <w:multiLevelType w:val="hybridMultilevel"/>
    <w:tmpl w:val="7AE08A32"/>
    <w:lvl w:ilvl="0" w:tplc="08090001">
      <w:start w:val="1"/>
      <w:numFmt w:val="bullet"/>
      <w:lvlText w:val=""/>
      <w:lvlJc w:val="left"/>
      <w:pPr>
        <w:ind w:left="283" w:hanging="171"/>
      </w:pPr>
      <w:rPr>
        <w:rFonts w:ascii="Symbol" w:hAnsi="Symbol" w:hint="default"/>
        <w:color w:val="231F20"/>
        <w:spacing w:val="-12"/>
        <w:w w:val="100"/>
        <w:sz w:val="20"/>
        <w:szCs w:val="20"/>
        <w:lang w:val="en-GB" w:eastAsia="en-GB" w:bidi="en-GB"/>
      </w:rPr>
    </w:lvl>
    <w:lvl w:ilvl="1" w:tplc="0498B4AA">
      <w:numFmt w:val="bullet"/>
      <w:lvlText w:val="•"/>
      <w:lvlJc w:val="left"/>
      <w:pPr>
        <w:ind w:left="834" w:hanging="171"/>
      </w:pPr>
      <w:rPr>
        <w:rFonts w:hint="default"/>
        <w:lang w:val="en-GB" w:eastAsia="en-GB" w:bidi="en-GB"/>
      </w:rPr>
    </w:lvl>
    <w:lvl w:ilvl="2" w:tplc="5CC4290E">
      <w:numFmt w:val="bullet"/>
      <w:lvlText w:val="•"/>
      <w:lvlJc w:val="left"/>
      <w:pPr>
        <w:ind w:left="1388" w:hanging="171"/>
      </w:pPr>
      <w:rPr>
        <w:rFonts w:hint="default"/>
        <w:lang w:val="en-GB" w:eastAsia="en-GB" w:bidi="en-GB"/>
      </w:rPr>
    </w:lvl>
    <w:lvl w:ilvl="3" w:tplc="5FEE9E38">
      <w:numFmt w:val="bullet"/>
      <w:lvlText w:val="•"/>
      <w:lvlJc w:val="left"/>
      <w:pPr>
        <w:ind w:left="1942" w:hanging="171"/>
      </w:pPr>
      <w:rPr>
        <w:rFonts w:hint="default"/>
        <w:lang w:val="en-GB" w:eastAsia="en-GB" w:bidi="en-GB"/>
      </w:rPr>
    </w:lvl>
    <w:lvl w:ilvl="4" w:tplc="52921A1A">
      <w:numFmt w:val="bullet"/>
      <w:lvlText w:val="•"/>
      <w:lvlJc w:val="left"/>
      <w:pPr>
        <w:ind w:left="2496" w:hanging="171"/>
      </w:pPr>
      <w:rPr>
        <w:rFonts w:hint="default"/>
        <w:lang w:val="en-GB" w:eastAsia="en-GB" w:bidi="en-GB"/>
      </w:rPr>
    </w:lvl>
    <w:lvl w:ilvl="5" w:tplc="DD9C329E">
      <w:numFmt w:val="bullet"/>
      <w:lvlText w:val="•"/>
      <w:lvlJc w:val="left"/>
      <w:pPr>
        <w:ind w:left="3050" w:hanging="171"/>
      </w:pPr>
      <w:rPr>
        <w:rFonts w:hint="default"/>
        <w:lang w:val="en-GB" w:eastAsia="en-GB" w:bidi="en-GB"/>
      </w:rPr>
    </w:lvl>
    <w:lvl w:ilvl="6" w:tplc="50901F78">
      <w:numFmt w:val="bullet"/>
      <w:lvlText w:val="•"/>
      <w:lvlJc w:val="left"/>
      <w:pPr>
        <w:ind w:left="3604" w:hanging="171"/>
      </w:pPr>
      <w:rPr>
        <w:rFonts w:hint="default"/>
        <w:lang w:val="en-GB" w:eastAsia="en-GB" w:bidi="en-GB"/>
      </w:rPr>
    </w:lvl>
    <w:lvl w:ilvl="7" w:tplc="B718B6DE">
      <w:numFmt w:val="bullet"/>
      <w:lvlText w:val="•"/>
      <w:lvlJc w:val="left"/>
      <w:pPr>
        <w:ind w:left="4158" w:hanging="171"/>
      </w:pPr>
      <w:rPr>
        <w:rFonts w:hint="default"/>
        <w:lang w:val="en-GB" w:eastAsia="en-GB" w:bidi="en-GB"/>
      </w:rPr>
    </w:lvl>
    <w:lvl w:ilvl="8" w:tplc="061CD656">
      <w:numFmt w:val="bullet"/>
      <w:lvlText w:val="•"/>
      <w:lvlJc w:val="left"/>
      <w:pPr>
        <w:ind w:left="4712" w:hanging="171"/>
      </w:pPr>
      <w:rPr>
        <w:rFonts w:hint="default"/>
        <w:lang w:val="en-GB" w:eastAsia="en-GB" w:bidi="en-GB"/>
      </w:rPr>
    </w:lvl>
  </w:abstractNum>
  <w:abstractNum w:abstractNumId="6" w15:restartNumberingAfterBreak="0">
    <w:nsid w:val="4BB21D7C"/>
    <w:multiLevelType w:val="hybridMultilevel"/>
    <w:tmpl w:val="AAB8C908"/>
    <w:lvl w:ilvl="0" w:tplc="D8A49664">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0498B4AA">
      <w:numFmt w:val="bullet"/>
      <w:lvlText w:val="•"/>
      <w:lvlJc w:val="left"/>
      <w:pPr>
        <w:ind w:left="834" w:hanging="171"/>
      </w:pPr>
      <w:rPr>
        <w:rFonts w:hint="default"/>
        <w:lang w:val="en-GB" w:eastAsia="en-GB" w:bidi="en-GB"/>
      </w:rPr>
    </w:lvl>
    <w:lvl w:ilvl="2" w:tplc="5CC4290E">
      <w:numFmt w:val="bullet"/>
      <w:lvlText w:val="•"/>
      <w:lvlJc w:val="left"/>
      <w:pPr>
        <w:ind w:left="1388" w:hanging="171"/>
      </w:pPr>
      <w:rPr>
        <w:rFonts w:hint="default"/>
        <w:lang w:val="en-GB" w:eastAsia="en-GB" w:bidi="en-GB"/>
      </w:rPr>
    </w:lvl>
    <w:lvl w:ilvl="3" w:tplc="5FEE9E38">
      <w:numFmt w:val="bullet"/>
      <w:lvlText w:val="•"/>
      <w:lvlJc w:val="left"/>
      <w:pPr>
        <w:ind w:left="1942" w:hanging="171"/>
      </w:pPr>
      <w:rPr>
        <w:rFonts w:hint="default"/>
        <w:lang w:val="en-GB" w:eastAsia="en-GB" w:bidi="en-GB"/>
      </w:rPr>
    </w:lvl>
    <w:lvl w:ilvl="4" w:tplc="52921A1A">
      <w:numFmt w:val="bullet"/>
      <w:lvlText w:val="•"/>
      <w:lvlJc w:val="left"/>
      <w:pPr>
        <w:ind w:left="2496" w:hanging="171"/>
      </w:pPr>
      <w:rPr>
        <w:rFonts w:hint="default"/>
        <w:lang w:val="en-GB" w:eastAsia="en-GB" w:bidi="en-GB"/>
      </w:rPr>
    </w:lvl>
    <w:lvl w:ilvl="5" w:tplc="DD9C329E">
      <w:numFmt w:val="bullet"/>
      <w:lvlText w:val="•"/>
      <w:lvlJc w:val="left"/>
      <w:pPr>
        <w:ind w:left="3050" w:hanging="171"/>
      </w:pPr>
      <w:rPr>
        <w:rFonts w:hint="default"/>
        <w:lang w:val="en-GB" w:eastAsia="en-GB" w:bidi="en-GB"/>
      </w:rPr>
    </w:lvl>
    <w:lvl w:ilvl="6" w:tplc="50901F78">
      <w:numFmt w:val="bullet"/>
      <w:lvlText w:val="•"/>
      <w:lvlJc w:val="left"/>
      <w:pPr>
        <w:ind w:left="3604" w:hanging="171"/>
      </w:pPr>
      <w:rPr>
        <w:rFonts w:hint="default"/>
        <w:lang w:val="en-GB" w:eastAsia="en-GB" w:bidi="en-GB"/>
      </w:rPr>
    </w:lvl>
    <w:lvl w:ilvl="7" w:tplc="B718B6DE">
      <w:numFmt w:val="bullet"/>
      <w:lvlText w:val="•"/>
      <w:lvlJc w:val="left"/>
      <w:pPr>
        <w:ind w:left="4158" w:hanging="171"/>
      </w:pPr>
      <w:rPr>
        <w:rFonts w:hint="default"/>
        <w:lang w:val="en-GB" w:eastAsia="en-GB" w:bidi="en-GB"/>
      </w:rPr>
    </w:lvl>
    <w:lvl w:ilvl="8" w:tplc="061CD656">
      <w:numFmt w:val="bullet"/>
      <w:lvlText w:val="•"/>
      <w:lvlJc w:val="left"/>
      <w:pPr>
        <w:ind w:left="4712" w:hanging="171"/>
      </w:pPr>
      <w:rPr>
        <w:rFonts w:hint="default"/>
        <w:lang w:val="en-GB" w:eastAsia="en-GB" w:bidi="en-GB"/>
      </w:rPr>
    </w:lvl>
  </w:abstractNum>
  <w:num w:numId="1">
    <w:abstractNumId w:val="6"/>
  </w:num>
  <w:num w:numId="2">
    <w:abstractNumId w:val="1"/>
  </w:num>
  <w:num w:numId="3">
    <w:abstractNumId w:val="3"/>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744"/>
    <w:rsid w:val="000434A2"/>
    <w:rsid w:val="00110A94"/>
    <w:rsid w:val="00127AEF"/>
    <w:rsid w:val="001A7F4A"/>
    <w:rsid w:val="001C0BAA"/>
    <w:rsid w:val="00242CF3"/>
    <w:rsid w:val="003F20ED"/>
    <w:rsid w:val="0041339F"/>
    <w:rsid w:val="00465BAA"/>
    <w:rsid w:val="004F6534"/>
    <w:rsid w:val="004F7E45"/>
    <w:rsid w:val="00513395"/>
    <w:rsid w:val="00544A67"/>
    <w:rsid w:val="005923A4"/>
    <w:rsid w:val="00787BBE"/>
    <w:rsid w:val="007D658C"/>
    <w:rsid w:val="008C5D04"/>
    <w:rsid w:val="009F5DF2"/>
    <w:rsid w:val="00C20BAA"/>
    <w:rsid w:val="00C57B22"/>
    <w:rsid w:val="00C82744"/>
    <w:rsid w:val="00EA2831"/>
    <w:rsid w:val="00EA4C4C"/>
    <w:rsid w:val="00EE6A51"/>
    <w:rsid w:val="00F416DE"/>
    <w:rsid w:val="00FF1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DE862"/>
  <w15:docId w15:val="{6DA80842-607E-4222-B0C1-DBB248B3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4"/>
      <w:jc w:val="both"/>
    </w:pPr>
  </w:style>
  <w:style w:type="paragraph" w:styleId="ListParagraph">
    <w:name w:val="List Paragraph"/>
    <w:basedOn w:val="Normal"/>
    <w:uiPriority w:val="1"/>
    <w:qFormat/>
    <w:pPr>
      <w:spacing w:before="73"/>
      <w:ind w:left="899" w:hanging="245"/>
      <w:jc w:val="both"/>
    </w:pPr>
  </w:style>
  <w:style w:type="paragraph" w:customStyle="1" w:styleId="TableParagraph">
    <w:name w:val="Table Paragraph"/>
    <w:basedOn w:val="Normal"/>
    <w:uiPriority w:val="1"/>
    <w:qFormat/>
    <w:pPr>
      <w:spacing w:before="63"/>
      <w:ind w:left="283"/>
    </w:pPr>
  </w:style>
  <w:style w:type="paragraph" w:styleId="BalloonText">
    <w:name w:val="Balloon Text"/>
    <w:basedOn w:val="Normal"/>
    <w:link w:val="BalloonTextChar"/>
    <w:uiPriority w:val="99"/>
    <w:semiHidden/>
    <w:unhideWhenUsed/>
    <w:rsid w:val="005923A4"/>
    <w:rPr>
      <w:rFonts w:ascii="Segoe UI" w:hAnsi="Segoe UI"/>
      <w:sz w:val="18"/>
      <w:szCs w:val="18"/>
    </w:rPr>
  </w:style>
  <w:style w:type="character" w:customStyle="1" w:styleId="BalloonTextChar">
    <w:name w:val="Balloon Text Char"/>
    <w:basedOn w:val="DefaultParagraphFont"/>
    <w:link w:val="BalloonText"/>
    <w:uiPriority w:val="99"/>
    <w:semiHidden/>
    <w:rsid w:val="005923A4"/>
    <w:rPr>
      <w:rFonts w:ascii="Segoe UI" w:eastAsia="Roboto" w:hAnsi="Segoe UI" w:cs="Roboto"/>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N-Harrison</dc:creator>
  <cp:lastModifiedBy>N-Harrison</cp:lastModifiedBy>
  <cp:revision>2</cp:revision>
  <cp:lastPrinted>2022-02-07T15:46:00Z</cp:lastPrinted>
  <dcterms:created xsi:type="dcterms:W3CDTF">2022-05-02T18:32:00Z</dcterms:created>
  <dcterms:modified xsi:type="dcterms:W3CDTF">2022-05-02T18:32:00Z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Creator">
    <vt:lpwstr>Adobe InDesign 15.1 (Windows)</vt:lpwstr>
  </property>
  <property fmtid="{D5CDD505-2E9C-101B-9397-08002B2CF9AE}" pid="4" name="LastSaved">
    <vt:filetime>2020-11-25T00:00:00Z</vt:filetime>
  </property>
</Properties>
</file>